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13" w:rsidRDefault="00D431E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color w:val="000000"/>
        </w:rPr>
      </w:pPr>
      <w:r>
        <w:rPr>
          <w:rFonts w:cs="Arial"/>
          <w:b/>
          <w:bCs/>
          <w:color w:val="000000"/>
        </w:rPr>
        <w:t>ORDINANCE NO. ___</w:t>
      </w:r>
      <w:r w:rsidR="00310C73">
        <w:rPr>
          <w:rFonts w:cs="Arial"/>
          <w:b/>
          <w:bCs/>
          <w:color w:val="000000"/>
        </w:rPr>
        <w:t>_</w:t>
      </w:r>
      <w:r w:rsidR="003D6E44">
        <w:rPr>
          <w:rFonts w:cs="Arial"/>
          <w:b/>
          <w:bCs/>
          <w:color w:val="000000"/>
        </w:rPr>
        <w:t xml:space="preserve"> </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rPr>
      </w:pPr>
    </w:p>
    <w:p w:rsidR="005F0E13" w:rsidRDefault="00D431EF" w:rsidP="00FA19F1">
      <w:pPr>
        <w:pStyle w:val="Style0"/>
        <w:jc w:val="both"/>
        <w:rPr>
          <w:rFonts w:cs="Arial"/>
          <w:b/>
          <w:bCs/>
          <w:color w:val="000000"/>
        </w:rPr>
      </w:pPr>
      <w:r>
        <w:rPr>
          <w:rFonts w:cs="Arial"/>
          <w:b/>
          <w:bCs/>
          <w:color w:val="000000"/>
        </w:rPr>
        <w:t>AN ORDINANCE OF THE ____</w:t>
      </w:r>
      <w:r w:rsidR="003D6E44">
        <w:rPr>
          <w:rFonts w:cs="Arial"/>
          <w:b/>
          <w:bCs/>
          <w:color w:val="000000"/>
        </w:rPr>
        <w:t xml:space="preserve"> OF </w:t>
      </w:r>
      <w:r>
        <w:rPr>
          <w:rFonts w:cs="Arial"/>
          <w:b/>
          <w:bCs/>
          <w:color w:val="000000"/>
        </w:rPr>
        <w:t>__________</w:t>
      </w:r>
      <w:r w:rsidR="003D6E44">
        <w:rPr>
          <w:rFonts w:cs="Arial"/>
          <w:b/>
          <w:bCs/>
          <w:color w:val="000000"/>
        </w:rPr>
        <w:t>, FLORIDA;</w:t>
      </w:r>
      <w:r w:rsidR="0075042D">
        <w:rPr>
          <w:rFonts w:cs="Arial"/>
          <w:b/>
          <w:bCs/>
          <w:color w:val="000000"/>
        </w:rPr>
        <w:t xml:space="preserve"> </w:t>
      </w:r>
      <w:r w:rsidR="00310C73">
        <w:rPr>
          <w:rFonts w:cs="Arial"/>
          <w:b/>
          <w:bCs/>
          <w:color w:val="000000"/>
        </w:rPr>
        <w:t>IMPLEMENTING THE STATE’S STATUTORY MANDATE TO PREPARE BUSINESS IMPACT ESTIMATES PRIOR TO THE ADOPTION OF PROPOSED ORDINANCES PURSUANT TO SECTION 166.041(4), FLORIDA STATUTES; PROVIDING</w:t>
      </w:r>
      <w:r w:rsidR="003D6E44">
        <w:rPr>
          <w:rFonts w:cs="Arial"/>
          <w:b/>
          <w:bCs/>
          <w:color w:val="000000"/>
        </w:rPr>
        <w:t xml:space="preserve"> FINDINGS; </w:t>
      </w:r>
      <w:r w:rsidR="00310C73">
        <w:rPr>
          <w:rFonts w:cs="Arial"/>
          <w:b/>
          <w:bCs/>
          <w:color w:val="000000"/>
        </w:rPr>
        <w:t xml:space="preserve">ADOPTING BUSINESS IMPACT ESTIMATE PROCEDURES, REQUIREMENTS, &amp; EXEMPTIONS; </w:t>
      </w:r>
      <w:r w:rsidR="003D6E44">
        <w:rPr>
          <w:rFonts w:cs="Arial"/>
          <w:b/>
          <w:bCs/>
          <w:color w:val="000000"/>
        </w:rPr>
        <w:t>PROVIDING FOR SEVERA</w:t>
      </w:r>
      <w:r w:rsidR="00310C73">
        <w:rPr>
          <w:rFonts w:cs="Arial"/>
          <w:b/>
          <w:bCs/>
          <w:color w:val="000000"/>
        </w:rPr>
        <w:t xml:space="preserve">BILITY, </w:t>
      </w:r>
      <w:r w:rsidR="003D6E44">
        <w:rPr>
          <w:rFonts w:cs="Arial"/>
          <w:b/>
          <w:bCs/>
          <w:color w:val="000000"/>
        </w:rPr>
        <w:t>CONFLICT</w:t>
      </w:r>
      <w:r w:rsidR="00310C73">
        <w:rPr>
          <w:rFonts w:cs="Arial"/>
          <w:b/>
          <w:bCs/>
          <w:color w:val="000000"/>
        </w:rPr>
        <w:t>S, AND</w:t>
      </w:r>
      <w:r w:rsidR="003D6E44">
        <w:rPr>
          <w:rFonts w:cs="Arial"/>
          <w:b/>
          <w:bCs/>
          <w:color w:val="000000"/>
        </w:rPr>
        <w:t xml:space="preserve"> AN EFFECTIVE DATE.</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rPr>
      </w:pPr>
    </w:p>
    <w:p w:rsidR="005F0E13" w:rsidRDefault="003D6E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rPr>
      </w:pPr>
      <w:r>
        <w:rPr>
          <w:rFonts w:cs="Arial"/>
          <w:b/>
          <w:bCs/>
          <w:color w:val="000000"/>
        </w:rPr>
        <w:tab/>
        <w:t>NOW, THEREFORE, B</w:t>
      </w:r>
      <w:r w:rsidR="00777119">
        <w:rPr>
          <w:rFonts w:cs="Arial"/>
          <w:b/>
          <w:bCs/>
          <w:color w:val="000000"/>
        </w:rPr>
        <w:t>E I</w:t>
      </w:r>
      <w:r w:rsidR="00D431EF">
        <w:rPr>
          <w:rFonts w:cs="Arial"/>
          <w:b/>
          <w:bCs/>
          <w:color w:val="000000"/>
        </w:rPr>
        <w:t>T ENACTED BY THE __________ OF THE ____</w:t>
      </w:r>
      <w:r>
        <w:rPr>
          <w:rFonts w:cs="Arial"/>
          <w:b/>
          <w:bCs/>
          <w:color w:val="000000"/>
        </w:rPr>
        <w:t xml:space="preserve"> OF </w:t>
      </w:r>
      <w:r w:rsidR="00D431EF">
        <w:rPr>
          <w:rFonts w:cs="Arial"/>
          <w:b/>
          <w:bCs/>
          <w:color w:val="000000"/>
        </w:rPr>
        <w:t>__________</w:t>
      </w:r>
      <w:r>
        <w:rPr>
          <w:rFonts w:cs="Arial"/>
          <w:b/>
          <w:bCs/>
          <w:color w:val="000000"/>
        </w:rPr>
        <w:t>, FLORIDA</w:t>
      </w:r>
      <w:r w:rsidR="00777119">
        <w:rPr>
          <w:rFonts w:cs="Arial"/>
          <w:b/>
          <w:bCs/>
          <w:color w:val="000000"/>
        </w:rPr>
        <w:t>, AS FOLLOWS</w:t>
      </w:r>
      <w:r>
        <w:rPr>
          <w:rFonts w:cs="Arial"/>
          <w:b/>
          <w:bCs/>
          <w:color w:val="000000"/>
        </w:rPr>
        <w:t xml:space="preserve">: </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bCs/>
          <w:color w:val="000000"/>
        </w:rPr>
      </w:pPr>
    </w:p>
    <w:p w:rsidR="005F0E13" w:rsidRPr="0075042D" w:rsidRDefault="003D6E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Bold" w:hAnsi="Arial Bold" w:cs="Arial"/>
          <w:b/>
          <w:bCs/>
          <w:caps/>
          <w:color w:val="000000"/>
        </w:rPr>
      </w:pPr>
      <w:r>
        <w:rPr>
          <w:rFonts w:cs="Arial"/>
          <w:b/>
          <w:bCs/>
          <w:color w:val="000000"/>
        </w:rPr>
        <w:tab/>
      </w:r>
      <w:r w:rsidRPr="00777119">
        <w:rPr>
          <w:rFonts w:ascii="Arial Bold" w:hAnsi="Arial Bold" w:cs="Arial"/>
          <w:b/>
          <w:bCs/>
          <w:caps/>
          <w:color w:val="000000"/>
          <w:u w:val="single"/>
        </w:rPr>
        <w:t>Section 1</w:t>
      </w:r>
      <w:r w:rsidRPr="00777119">
        <w:rPr>
          <w:rFonts w:ascii="Arial Bold" w:hAnsi="Arial Bold" w:cs="Arial"/>
          <w:b/>
          <w:bCs/>
          <w:caps/>
          <w:color w:val="000000"/>
        </w:rPr>
        <w:t>.</w:t>
      </w:r>
      <w:r w:rsidR="0075042D">
        <w:rPr>
          <w:rFonts w:ascii="Arial Bold" w:hAnsi="Arial Bold" w:cs="Arial"/>
          <w:b/>
          <w:bCs/>
          <w:caps/>
          <w:color w:val="000000"/>
        </w:rPr>
        <w:t xml:space="preserve">  </w:t>
      </w:r>
      <w:r w:rsidRPr="00AC32D1">
        <w:rPr>
          <w:rFonts w:ascii="Arial Bold" w:hAnsi="Arial Bold" w:cs="Arial"/>
          <w:b/>
          <w:bCs/>
          <w:caps/>
          <w:color w:val="000000"/>
          <w:u w:val="single"/>
        </w:rPr>
        <w:t>Findings</w:t>
      </w:r>
      <w:r w:rsidRPr="00AC32D1">
        <w:rPr>
          <w:rFonts w:ascii="Arial Bold" w:hAnsi="Arial Bold" w:cs="Arial"/>
          <w:b/>
          <w:caps/>
          <w:color w:val="000000"/>
        </w:rPr>
        <w:t>.</w:t>
      </w:r>
      <w:r>
        <w:rPr>
          <w:rFonts w:cs="Arial"/>
          <w:color w:val="000000"/>
        </w:rPr>
        <w:t xml:space="preserve">  In adopting</w:t>
      </w:r>
      <w:r w:rsidR="00AC32D1">
        <w:rPr>
          <w:rFonts w:cs="Arial"/>
          <w:color w:val="000000"/>
        </w:rPr>
        <w:t xml:space="preserve"> this Ordinance, the City Commission</w:t>
      </w:r>
      <w:r w:rsidR="00D431EF">
        <w:rPr>
          <w:rFonts w:cs="Arial"/>
          <w:color w:val="000000"/>
        </w:rPr>
        <w:t xml:space="preserve"> of the ____</w:t>
      </w:r>
      <w:r>
        <w:rPr>
          <w:rFonts w:cs="Arial"/>
          <w:color w:val="000000"/>
        </w:rPr>
        <w:t xml:space="preserve"> of </w:t>
      </w:r>
      <w:r w:rsidR="00D431EF">
        <w:rPr>
          <w:rFonts w:cs="Arial"/>
          <w:color w:val="000000"/>
        </w:rPr>
        <w:t>__________</w:t>
      </w:r>
      <w:r w:rsidR="0075042D">
        <w:rPr>
          <w:rFonts w:cs="Arial"/>
          <w:color w:val="000000"/>
        </w:rPr>
        <w:t>, Florida (the “City</w:t>
      </w:r>
      <w:r>
        <w:rPr>
          <w:rFonts w:cs="Arial"/>
          <w:color w:val="000000"/>
        </w:rPr>
        <w:t xml:space="preserve">”) hereby makes and expresses the following findings, purposes, and intent:  </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p>
    <w:p w:rsidR="0075042D" w:rsidRDefault="0075042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r>
      <w:r w:rsidRPr="0075042D">
        <w:rPr>
          <w:rFonts w:cs="Arial"/>
          <w:color w:val="000000"/>
        </w:rPr>
        <w:t xml:space="preserve">(1)  The City has been conferred </w:t>
      </w:r>
      <w:r w:rsidR="00310C73">
        <w:rPr>
          <w:rFonts w:cs="Arial"/>
          <w:color w:val="000000"/>
        </w:rPr>
        <w:t>broad legislative powers to enact ordinances to perform governmental functions and exercise power to promote the health, welfare, safety, and quality of life of a local government’s residents by both the Florida Constitution and the Florida Legislature.</w:t>
      </w:r>
    </w:p>
    <w:p w:rsidR="0075042D" w:rsidRPr="0075042D" w:rsidRDefault="0075042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75042D">
        <w:rPr>
          <w:rFonts w:cs="Arial"/>
          <w:color w:val="000000"/>
        </w:rPr>
        <w:t xml:space="preserve">    </w:t>
      </w:r>
    </w:p>
    <w:p w:rsidR="00223BED" w:rsidRDefault="0075042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r>
      <w:r w:rsidRPr="0075042D">
        <w:rPr>
          <w:rFonts w:cs="Arial"/>
          <w:color w:val="000000"/>
        </w:rPr>
        <w:t>(2</w:t>
      </w:r>
      <w:r w:rsidR="006A27B9">
        <w:rPr>
          <w:rFonts w:cs="Arial"/>
          <w:color w:val="000000"/>
        </w:rPr>
        <w:t>)</w:t>
      </w:r>
      <w:r w:rsidR="006A27B9">
        <w:rPr>
          <w:rFonts w:cs="Arial"/>
          <w:color w:val="000000"/>
        </w:rPr>
        <w:tab/>
      </w:r>
      <w:r w:rsidR="00F40051">
        <w:rPr>
          <w:rFonts w:cs="Arial"/>
          <w:color w:val="000000"/>
        </w:rPr>
        <w:t>The  procedures for adopting municipal ordinances are set forth in Section 166.041, Florida Statutes.</w:t>
      </w:r>
    </w:p>
    <w:p w:rsidR="00223BED" w:rsidRDefault="00223BE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986FD8" w:rsidRDefault="00223BED" w:rsidP="00986F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(3)</w:t>
      </w:r>
      <w:r>
        <w:rPr>
          <w:rFonts w:cs="Arial"/>
          <w:color w:val="000000"/>
        </w:rPr>
        <w:tab/>
      </w:r>
      <w:r w:rsidR="00986FD8" w:rsidRPr="00986FD8">
        <w:rPr>
          <w:rFonts w:cs="Arial"/>
          <w:color w:val="000000"/>
        </w:rPr>
        <w:t>The Florida Const</w:t>
      </w:r>
      <w:r w:rsidR="00986FD8">
        <w:rPr>
          <w:rFonts w:cs="Arial"/>
          <w:color w:val="000000"/>
        </w:rPr>
        <w:t>itution grants cities</w:t>
      </w:r>
      <w:r w:rsidR="00986FD8" w:rsidRPr="00986FD8">
        <w:rPr>
          <w:rFonts w:cs="Arial"/>
          <w:color w:val="000000"/>
        </w:rPr>
        <w:t xml:space="preserve"> broad authority to take actions furthering citizens’ health, welfare, s</w:t>
      </w:r>
      <w:r w:rsidR="00986FD8">
        <w:rPr>
          <w:rFonts w:cs="Arial"/>
          <w:color w:val="000000"/>
        </w:rPr>
        <w:t>afety, and quality of life called</w:t>
      </w:r>
      <w:r w:rsidR="00986FD8" w:rsidRPr="00986FD8">
        <w:rPr>
          <w:rFonts w:cs="Arial"/>
          <w:color w:val="000000"/>
        </w:rPr>
        <w:t xml:space="preserve"> “home rule</w:t>
      </w:r>
      <w:r w:rsidR="00986FD8">
        <w:rPr>
          <w:rFonts w:cs="Arial"/>
          <w:color w:val="000000"/>
        </w:rPr>
        <w:t>,</w:t>
      </w:r>
      <w:r w:rsidR="00986FD8" w:rsidRPr="00986FD8">
        <w:rPr>
          <w:rFonts w:cs="Arial"/>
          <w:color w:val="000000"/>
        </w:rPr>
        <w:t xml:space="preserve">” </w:t>
      </w:r>
      <w:r w:rsidR="00986FD8">
        <w:rPr>
          <w:rFonts w:cs="Arial"/>
          <w:color w:val="000000"/>
        </w:rPr>
        <w:t xml:space="preserve">and this </w:t>
      </w:r>
      <w:r w:rsidR="00986FD8" w:rsidRPr="00986FD8">
        <w:rPr>
          <w:rFonts w:cs="Arial"/>
          <w:color w:val="000000"/>
        </w:rPr>
        <w:t xml:space="preserve">authority includes legislative powers to enact local laws. </w:t>
      </w:r>
    </w:p>
    <w:p w:rsidR="00986FD8" w:rsidRDefault="00986FD8" w:rsidP="00986F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986FD8" w:rsidRDefault="00986FD8" w:rsidP="00986F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(4)</w:t>
      </w:r>
      <w:r>
        <w:rPr>
          <w:rFonts w:cs="Arial"/>
          <w:color w:val="000000"/>
        </w:rPr>
        <w:tab/>
        <w:t>Florida cit</w:t>
      </w:r>
      <w:r w:rsidRPr="00986FD8">
        <w:rPr>
          <w:rFonts w:cs="Arial"/>
          <w:color w:val="000000"/>
        </w:rPr>
        <w:t xml:space="preserve">ies have those governmental, corporate, and proprietary powers that enable them to conduct municipal government, perform their functions and provide municipal services, and exercise any power for municipal purposes, except </w:t>
      </w:r>
      <w:r>
        <w:rPr>
          <w:rFonts w:cs="Arial"/>
          <w:color w:val="000000"/>
        </w:rPr>
        <w:t>as otherwise provided by law.</w:t>
      </w:r>
    </w:p>
    <w:p w:rsidR="00986FD8" w:rsidRDefault="00986FD8" w:rsidP="00986F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223BED" w:rsidRDefault="00986FD8" w:rsidP="00986FD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 xml:space="preserve">(5)  </w:t>
      </w:r>
      <w:r>
        <w:rPr>
          <w:rFonts w:cs="Arial"/>
          <w:color w:val="000000"/>
        </w:rPr>
        <w:tab/>
        <w:t>These home rule powers have</w:t>
      </w:r>
      <w:r w:rsidRPr="00986FD8">
        <w:rPr>
          <w:rFonts w:cs="Arial"/>
          <w:color w:val="000000"/>
        </w:rPr>
        <w:t xml:space="preserve"> been liberally construed when reviewed by courts.</w:t>
      </w:r>
    </w:p>
    <w:p w:rsidR="00223BED" w:rsidRDefault="00223BE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223BED" w:rsidRDefault="00223BE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(6)</w:t>
      </w:r>
      <w:r>
        <w:rPr>
          <w:rFonts w:cs="Arial"/>
          <w:color w:val="000000"/>
        </w:rPr>
        <w:tab/>
      </w:r>
      <w:r w:rsidR="00D92ED1">
        <w:rPr>
          <w:rFonts w:cs="Arial"/>
          <w:color w:val="000000"/>
        </w:rPr>
        <w:t>T</w:t>
      </w:r>
      <w:r w:rsidR="00D92ED1" w:rsidRPr="00D92ED1">
        <w:rPr>
          <w:rFonts w:cs="Arial"/>
          <w:color w:val="000000"/>
        </w:rPr>
        <w:t>his broad home rule authority is limited by two guideposts: preemption, where a higher level of government such as the State has already legislated on a topic, and standards of reasonableness.</w:t>
      </w:r>
    </w:p>
    <w:p w:rsidR="00D92ED1" w:rsidRDefault="00D92ED1"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223BED" w:rsidRDefault="00223BE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(7)</w:t>
      </w:r>
      <w:r>
        <w:rPr>
          <w:rFonts w:cs="Arial"/>
          <w:color w:val="000000"/>
        </w:rPr>
        <w:tab/>
      </w:r>
      <w:r w:rsidR="00D92ED1">
        <w:rPr>
          <w:rFonts w:cs="Arial"/>
          <w:color w:val="000000"/>
        </w:rPr>
        <w:t>A municipal</w:t>
      </w:r>
      <w:r w:rsidR="00D92ED1" w:rsidRPr="00D92ED1">
        <w:rPr>
          <w:rFonts w:cs="Arial"/>
          <w:color w:val="000000"/>
        </w:rPr>
        <w:t xml:space="preserve"> ordinance can be declared invalid on the grounds that i</w:t>
      </w:r>
      <w:r w:rsidR="00D92ED1">
        <w:rPr>
          <w:rFonts w:cs="Arial"/>
          <w:color w:val="000000"/>
        </w:rPr>
        <w:t>t is inconsistent with the Florida</w:t>
      </w:r>
      <w:r w:rsidR="00D92ED1" w:rsidRPr="00D92ED1">
        <w:rPr>
          <w:rFonts w:cs="Arial"/>
          <w:color w:val="000000"/>
        </w:rPr>
        <w:t xml:space="preserve"> Con</w:t>
      </w:r>
      <w:r w:rsidR="00D92ED1">
        <w:rPr>
          <w:rFonts w:cs="Arial"/>
          <w:color w:val="000000"/>
        </w:rPr>
        <w:t>stitution or Florida Statutes, and i</w:t>
      </w:r>
      <w:r w:rsidR="00D92ED1" w:rsidRPr="00D92ED1">
        <w:rPr>
          <w:rFonts w:cs="Arial"/>
          <w:color w:val="000000"/>
        </w:rPr>
        <w:t>nconsis</w:t>
      </w:r>
      <w:r w:rsidR="00D92ED1">
        <w:rPr>
          <w:rFonts w:cs="Arial"/>
          <w:color w:val="000000"/>
        </w:rPr>
        <w:t>tency may be found where a city</w:t>
      </w:r>
      <w:r w:rsidR="00D92ED1" w:rsidRPr="00D92ED1">
        <w:rPr>
          <w:rFonts w:cs="Arial"/>
          <w:color w:val="000000"/>
        </w:rPr>
        <w:t xml:space="preserve"> ordinance is either preempted </w:t>
      </w:r>
      <w:r w:rsidR="00D92ED1">
        <w:rPr>
          <w:rFonts w:cs="Arial"/>
          <w:color w:val="000000"/>
        </w:rPr>
        <w:t>by or in conflict with the Florida</w:t>
      </w:r>
      <w:r w:rsidR="00D92ED1" w:rsidRPr="00D92ED1">
        <w:rPr>
          <w:rFonts w:cs="Arial"/>
          <w:color w:val="000000"/>
        </w:rPr>
        <w:t xml:space="preserve"> Constitution or Florida Statutes.</w:t>
      </w:r>
    </w:p>
    <w:p w:rsidR="00D92ED1" w:rsidRDefault="00D92ED1"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D92ED1" w:rsidRDefault="00223BE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(8)</w:t>
      </w:r>
      <w:r>
        <w:rPr>
          <w:rFonts w:cs="Arial"/>
          <w:color w:val="000000"/>
        </w:rPr>
        <w:tab/>
      </w:r>
      <w:r w:rsidR="00D92ED1">
        <w:rPr>
          <w:rFonts w:cs="Arial"/>
          <w:color w:val="000000"/>
        </w:rPr>
        <w:t>A municipal</w:t>
      </w:r>
      <w:r w:rsidR="00D92ED1" w:rsidRPr="00D92ED1">
        <w:rPr>
          <w:rFonts w:cs="Arial"/>
          <w:color w:val="000000"/>
        </w:rPr>
        <w:t xml:space="preserve"> ordinance can also be declared invalid on the grounds that it is arbitrary or unreasonable, meaning that it has no legitimate governmental int</w:t>
      </w:r>
      <w:r w:rsidR="00D92ED1">
        <w:rPr>
          <w:rFonts w:cs="Arial"/>
          <w:color w:val="000000"/>
        </w:rPr>
        <w:t>erest, and city</w:t>
      </w:r>
      <w:r w:rsidR="00D92ED1" w:rsidRPr="00D92ED1">
        <w:rPr>
          <w:rFonts w:cs="Arial"/>
          <w:color w:val="000000"/>
        </w:rPr>
        <w:t xml:space="preserve"> ordinances are presumed valid by courts reviewing them, and the burden falls on the challenger to establish the ordinance’s arbitrary or unreasonable nature.</w:t>
      </w:r>
    </w:p>
    <w:p w:rsidR="00D92ED1" w:rsidRDefault="00D92ED1"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4B5F68" w:rsidRDefault="00CE3E8C"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Pr>
          <w:rFonts w:cs="Arial"/>
          <w:color w:val="000000"/>
        </w:rPr>
        <w:tab/>
        <w:t>(9)</w:t>
      </w:r>
      <w:r>
        <w:rPr>
          <w:rFonts w:cs="Arial"/>
          <w:color w:val="000000"/>
        </w:rPr>
        <w:tab/>
        <w:t xml:space="preserve">Beginning October 1, 2023, </w:t>
      </w:r>
      <w:r>
        <w:rPr>
          <w:rFonts w:cs="Arial"/>
        </w:rPr>
        <w:t xml:space="preserve">municipal ordinances adopted in Florida may be subject to local challenge based upon failure to produce a “business impact estimate.”  </w:t>
      </w:r>
    </w:p>
    <w:p w:rsidR="004B5F68" w:rsidRDefault="004B5F68"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75042D" w:rsidRDefault="004B5F68"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rPr>
        <w:tab/>
        <w:t>(10)</w:t>
      </w:r>
      <w:r>
        <w:rPr>
          <w:rFonts w:cs="Arial"/>
        </w:rPr>
        <w:tab/>
      </w:r>
      <w:r w:rsidR="00CE3E8C">
        <w:rPr>
          <w:rFonts w:cs="Arial"/>
        </w:rPr>
        <w:t>If a court invalidates an ordinance, this ruling may result in imposition of attorneys’ fees against a city if an ordinance is later determined to be arbitrary or unreasonable.</w:t>
      </w:r>
      <w:r w:rsidR="0075042D" w:rsidRPr="0075042D">
        <w:rPr>
          <w:rFonts w:cs="Arial"/>
          <w:color w:val="000000"/>
        </w:rPr>
        <w:t xml:space="preserve">.  </w:t>
      </w:r>
    </w:p>
    <w:p w:rsidR="0075042D" w:rsidRPr="0075042D" w:rsidRDefault="0075042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75042D">
        <w:rPr>
          <w:rFonts w:cs="Arial"/>
          <w:color w:val="000000"/>
        </w:rPr>
        <w:t xml:space="preserve"> </w:t>
      </w:r>
    </w:p>
    <w:p w:rsidR="0075042D" w:rsidRDefault="0075042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r>
      <w:r w:rsidR="004B5F68">
        <w:rPr>
          <w:rFonts w:cs="Arial"/>
          <w:color w:val="000000"/>
        </w:rPr>
        <w:t>(11</w:t>
      </w:r>
      <w:r>
        <w:rPr>
          <w:rFonts w:cs="Arial"/>
          <w:color w:val="000000"/>
        </w:rPr>
        <w:t>)</w:t>
      </w:r>
      <w:r w:rsidRPr="0075042D">
        <w:rPr>
          <w:rFonts w:cs="Arial"/>
          <w:color w:val="000000"/>
        </w:rPr>
        <w:t xml:space="preserve"> </w:t>
      </w:r>
      <w:r>
        <w:rPr>
          <w:rFonts w:cs="Arial"/>
          <w:color w:val="000000"/>
        </w:rPr>
        <w:t xml:space="preserve"> </w:t>
      </w:r>
      <w:r w:rsidR="004B5F68">
        <w:rPr>
          <w:rFonts w:cs="Arial"/>
          <w:color w:val="000000"/>
        </w:rPr>
        <w:tab/>
        <w:t>The Florida Legislature also adopted a statutory mandate that cities produce a “business impact estimate” prior to passing an ordinance, subject to certain exemptions and exceptions</w:t>
      </w:r>
      <w:r w:rsidRPr="0075042D">
        <w:rPr>
          <w:rFonts w:cs="Arial"/>
          <w:color w:val="000000"/>
        </w:rPr>
        <w:t>.</w:t>
      </w:r>
    </w:p>
    <w:p w:rsidR="00FB0341" w:rsidRDefault="00FB0341"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FB0341" w:rsidRPr="00FB0341" w:rsidRDefault="00FB0341" w:rsidP="00FB034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(12)</w:t>
      </w:r>
      <w:r>
        <w:rPr>
          <w:rFonts w:cs="Arial"/>
          <w:color w:val="000000"/>
        </w:rPr>
        <w:tab/>
      </w:r>
      <w:r w:rsidRPr="00FB0341">
        <w:rPr>
          <w:rFonts w:cs="Arial"/>
          <w:color w:val="000000"/>
        </w:rPr>
        <w:t xml:space="preserve">The </w:t>
      </w:r>
      <w:r>
        <w:rPr>
          <w:rFonts w:cs="Arial"/>
          <w:color w:val="000000"/>
        </w:rPr>
        <w:t xml:space="preserve">statute (Chapter 2023-309, Laws of Florida, codified as Section 166.041(4), Florida Statutes) mandates that the </w:t>
      </w:r>
      <w:r w:rsidRPr="00FB0341">
        <w:rPr>
          <w:rFonts w:cs="Arial"/>
          <w:color w:val="000000"/>
        </w:rPr>
        <w:t>estimate must be pu</w:t>
      </w:r>
      <w:r w:rsidR="00641064">
        <w:rPr>
          <w:rFonts w:cs="Arial"/>
          <w:color w:val="000000"/>
        </w:rPr>
        <w:t>blished on the city’</w:t>
      </w:r>
      <w:r w:rsidRPr="00FB0341">
        <w:rPr>
          <w:rFonts w:cs="Arial"/>
          <w:color w:val="000000"/>
        </w:rPr>
        <w:t>s website and include certain information, such as the proposed ordinance’s purpose, estimated economic impact on businesses, and compliance costs.</w:t>
      </w:r>
    </w:p>
    <w:p w:rsidR="00641064" w:rsidRDefault="00641064" w:rsidP="00FB0341">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641064" w:rsidRDefault="00641064" w:rsidP="006410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(13)</w:t>
      </w:r>
      <w:r>
        <w:rPr>
          <w:rFonts w:cs="Arial"/>
          <w:color w:val="000000"/>
        </w:rPr>
        <w:tab/>
        <w:t>This unfunded state mandate also</w:t>
      </w:r>
      <w:r w:rsidR="00FB0341" w:rsidRPr="00FB0341">
        <w:rPr>
          <w:rFonts w:cs="Arial"/>
          <w:color w:val="000000"/>
        </w:rPr>
        <w:t xml:space="preserve"> imposes certain conditions on lawsuits brought by any party to challenge the legal validity of local ordinances as preempted by state law, arbitrary, or unreasonable.</w:t>
      </w:r>
    </w:p>
    <w:p w:rsidR="00641064" w:rsidRDefault="00641064" w:rsidP="006410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641064" w:rsidRDefault="00641064" w:rsidP="006410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(14)</w:t>
      </w:r>
      <w:r>
        <w:rPr>
          <w:rFonts w:cs="Arial"/>
          <w:color w:val="000000"/>
        </w:rPr>
        <w:tab/>
        <w:t xml:space="preserve">The state has created a number of exemptions for certain specified ordinances, including </w:t>
      </w:r>
    </w:p>
    <w:p w:rsidR="00641064" w:rsidRDefault="00641064" w:rsidP="0064106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required to comply with federal or state laws or regulations</w:t>
      </w: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relating to the issuance or refinancing of debt</w:t>
      </w: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relating to the adoption of budgets or budget amendments, including revenue sources necessary to fund the budget</w:t>
      </w: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required to implement a contract or agreement, including grants or financial assistance</w:t>
      </w: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Emergency ordinances</w:t>
      </w:r>
    </w:p>
    <w:p w:rsid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relating to procurement</w:t>
      </w:r>
    </w:p>
    <w:p w:rsidR="00FB0341" w:rsidRPr="00641064" w:rsidRDefault="00641064" w:rsidP="00641064">
      <w:pPr>
        <w:pStyle w:val="Style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sidRPr="00641064">
        <w:rPr>
          <w:rFonts w:cs="Arial"/>
          <w:color w:val="000000"/>
        </w:rPr>
        <w:t>Ordinances enacted to Implement: Part II, Ch. 163, including land development regulations, zoning, development orders, development agreements, and development permits; Sections 190.005 and 190.046 (CDDs); the Florida Building Code; the Florida Fire Prevention Code.</w:t>
      </w:r>
    </w:p>
    <w:p w:rsidR="00A2504D" w:rsidRDefault="00A2504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A2504D" w:rsidRPr="0075042D" w:rsidRDefault="00641064"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(15</w:t>
      </w:r>
      <w:r w:rsidR="00A2504D">
        <w:rPr>
          <w:rFonts w:cs="Arial"/>
          <w:color w:val="000000"/>
        </w:rPr>
        <w:t>)</w:t>
      </w:r>
      <w:r w:rsidR="00A2504D">
        <w:rPr>
          <w:rFonts w:cs="Arial"/>
          <w:color w:val="000000"/>
        </w:rPr>
        <w:tab/>
        <w:t>The City Commission has provided all necessary public notice and held the requisite public hearings and accepted testimony and other competent, substantial evidence from the public for purposes of making these findings and determ</w:t>
      </w:r>
      <w:r w:rsidR="00CE3E8C">
        <w:rPr>
          <w:rFonts w:cs="Arial"/>
          <w:color w:val="000000"/>
        </w:rPr>
        <w:t>ining to adopt this ordinance</w:t>
      </w:r>
      <w:r w:rsidR="00A2504D">
        <w:rPr>
          <w:rFonts w:cs="Arial"/>
          <w:color w:val="000000"/>
        </w:rPr>
        <w:t>.</w:t>
      </w:r>
    </w:p>
    <w:p w:rsidR="00A2504D" w:rsidRDefault="00A2504D" w:rsidP="0075042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r>
    </w:p>
    <w:p w:rsidR="002A6B52" w:rsidRDefault="00A2504D" w:rsidP="002A6B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r>
      <w:r w:rsidR="00641064">
        <w:rPr>
          <w:rFonts w:ascii="Arial Bold" w:hAnsi="Arial Bold" w:cs="Arial"/>
          <w:b/>
          <w:caps/>
          <w:color w:val="000000"/>
          <w:u w:val="single"/>
        </w:rPr>
        <w:t>Section 2.</w:t>
      </w:r>
      <w:r w:rsidR="00641064">
        <w:rPr>
          <w:rFonts w:ascii="Arial Bold" w:hAnsi="Arial Bold" w:cs="Arial"/>
          <w:b/>
          <w:caps/>
          <w:color w:val="000000"/>
        </w:rPr>
        <w:tab/>
      </w:r>
      <w:r w:rsidR="00641064" w:rsidRPr="007007AB">
        <w:rPr>
          <w:rFonts w:ascii="Arial Bold" w:hAnsi="Arial Bold" w:cs="Arial"/>
          <w:b/>
          <w:caps/>
          <w:color w:val="000000"/>
          <w:u w:val="single"/>
        </w:rPr>
        <w:t>CREATION OF SECTION</w:t>
      </w:r>
      <w:r w:rsidR="00D431EF">
        <w:rPr>
          <w:rFonts w:ascii="Arial Bold" w:hAnsi="Arial Bold" w:cs="Arial"/>
          <w:b/>
          <w:caps/>
          <w:color w:val="000000"/>
          <w:u w:val="single"/>
        </w:rPr>
        <w:t xml:space="preserve">     </w:t>
      </w:r>
      <w:r w:rsidR="007007AB" w:rsidRPr="007007AB">
        <w:rPr>
          <w:rFonts w:ascii="Arial Bold" w:hAnsi="Arial Bold" w:cs="Arial"/>
          <w:b/>
          <w:caps/>
          <w:color w:val="000000"/>
          <w:u w:val="single"/>
        </w:rPr>
        <w:t>, code of ordinances;</w:t>
      </w:r>
      <w:r w:rsidR="00641064">
        <w:rPr>
          <w:rFonts w:ascii="Arial Bold" w:hAnsi="Arial Bold" w:cs="Arial"/>
          <w:b/>
          <w:caps/>
          <w:color w:val="000000"/>
        </w:rPr>
        <w:t xml:space="preserve"> </w:t>
      </w:r>
      <w:r w:rsidR="00641064">
        <w:rPr>
          <w:rFonts w:ascii="Arial Bold" w:hAnsi="Arial Bold" w:cs="Arial"/>
          <w:b/>
          <w:caps/>
          <w:color w:val="000000"/>
          <w:u w:val="single"/>
        </w:rPr>
        <w:t>IMPLEMENTATION OF STATUTORY MANDATE TO PERFORM BUSINESS IMPACT ESTIMATES.</w:t>
      </w:r>
      <w:r w:rsidR="00641064">
        <w:rPr>
          <w:rFonts w:ascii="Arial Bold" w:hAnsi="Arial Bold" w:cs="Arial"/>
          <w:caps/>
          <w:color w:val="000000"/>
        </w:rPr>
        <w:t xml:space="preserve">  </w:t>
      </w:r>
      <w:r w:rsidR="007007AB">
        <w:rPr>
          <w:rFonts w:cs="Arial"/>
          <w:color w:val="000000"/>
        </w:rPr>
        <w:t>Section</w:t>
      </w:r>
      <w:r w:rsidR="00D431EF">
        <w:rPr>
          <w:rFonts w:cs="Arial"/>
          <w:color w:val="000000"/>
        </w:rPr>
        <w:t xml:space="preserve"> ____</w:t>
      </w:r>
      <w:r w:rsidR="007007AB">
        <w:rPr>
          <w:rFonts w:cs="Arial"/>
          <w:color w:val="000000"/>
        </w:rPr>
        <w:t xml:space="preserve"> of the Code of Ordinances of the </w:t>
      </w:r>
      <w:r w:rsidR="00D431EF">
        <w:rPr>
          <w:rFonts w:cs="Arial"/>
          <w:color w:val="000000"/>
        </w:rPr>
        <w:t xml:space="preserve">__________________, </w:t>
      </w:r>
      <w:r w:rsidR="007007AB">
        <w:rPr>
          <w:rFonts w:cs="Arial"/>
          <w:color w:val="000000"/>
        </w:rPr>
        <w:t>Florida (hereafter “the Code”) is hereby created to read as follows:</w:t>
      </w:r>
    </w:p>
    <w:p w:rsidR="007007AB" w:rsidRDefault="007007AB" w:rsidP="002A6B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7007AB" w:rsidRDefault="007007AB" w:rsidP="002A6B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r>
        <w:rPr>
          <w:rFonts w:cs="Arial"/>
          <w:color w:val="000000"/>
        </w:rPr>
        <w:tab/>
        <w:t>“</w:t>
      </w:r>
      <w:r w:rsidRPr="001F319F">
        <w:rPr>
          <w:rFonts w:cs="Arial"/>
          <w:b/>
          <w:color w:val="000000"/>
          <w:u w:val="single"/>
        </w:rPr>
        <w:t xml:space="preserve">Sec. </w:t>
      </w:r>
      <w:r w:rsidR="00D431EF">
        <w:rPr>
          <w:rFonts w:cs="Arial"/>
          <w:b/>
          <w:color w:val="000000"/>
          <w:u w:val="single"/>
        </w:rPr>
        <w:t>----</w:t>
      </w:r>
      <w:r w:rsidRPr="001F319F">
        <w:rPr>
          <w:rFonts w:cs="Arial"/>
          <w:b/>
          <w:color w:val="000000"/>
          <w:u w:val="single"/>
        </w:rPr>
        <w:t>.</w:t>
      </w:r>
      <w:r w:rsidRPr="001F319F">
        <w:rPr>
          <w:rFonts w:cs="Arial"/>
          <w:b/>
          <w:color w:val="000000"/>
          <w:u w:val="single"/>
        </w:rPr>
        <w:tab/>
        <w:t xml:space="preserve">Implementation of Statutory Mandate to Perform Business Impact Estimates.  </w:t>
      </w:r>
      <w:r w:rsidRPr="001F319F">
        <w:rPr>
          <w:rFonts w:cs="Arial"/>
          <w:color w:val="000000"/>
          <w:u w:val="single"/>
        </w:rPr>
        <w:t>The City Commission hereby adopts an ordinance to implement the Florida statutory mandate contained in § 166.041(4), Florida Statutes, to perform business impact estimates prior to the adoption of certain ordinances as specified in the statute.  The City Commission shall perform a business impact statement in accordance with the requirements of the statute for all ordinances not exempte</w:t>
      </w:r>
      <w:r w:rsidR="00BC6A10" w:rsidRPr="001F319F">
        <w:rPr>
          <w:rFonts w:cs="Arial"/>
          <w:color w:val="000000"/>
          <w:u w:val="single"/>
        </w:rPr>
        <w:t>d by §§ 166.041(4)(c) or 166.0411, Florida Statutes, and may in its sole discretion determine to perform a business impact statement for any ordinance that is exempt under the statute.  Nothing contained herein is intended to create additional mandates for performing the business impact estimates of exempt ordinances or to waive any exemption.</w:t>
      </w:r>
      <w:r w:rsidR="00E114C7" w:rsidRPr="001F319F">
        <w:rPr>
          <w:rFonts w:cs="Arial"/>
          <w:color w:val="000000"/>
          <w:u w:val="single"/>
        </w:rPr>
        <w:t xml:space="preserve">  The City hereby </w:t>
      </w:r>
      <w:r w:rsidR="001F319F" w:rsidRPr="001F319F">
        <w:rPr>
          <w:rFonts w:cs="Arial"/>
          <w:color w:val="000000"/>
          <w:u w:val="single"/>
        </w:rPr>
        <w:t xml:space="preserve">authorizes and </w:t>
      </w:r>
      <w:r w:rsidR="00E114C7" w:rsidRPr="001F319F">
        <w:rPr>
          <w:rFonts w:cs="Arial"/>
          <w:color w:val="000000"/>
          <w:u w:val="single"/>
        </w:rPr>
        <w:t xml:space="preserve">adopts a pass through charge </w:t>
      </w:r>
      <w:r w:rsidR="001F319F" w:rsidRPr="001F319F">
        <w:rPr>
          <w:rFonts w:cs="Arial"/>
          <w:color w:val="000000"/>
          <w:u w:val="single"/>
        </w:rPr>
        <w:t>applicable to any person, firm, entity, or business which requests or sponsors the adoption of an ordinance solely to assess, cover, and collect the fees, deposits, costs, and expenses relating to pertaining to the preparation of the business impact estimate.  The City may in its sole discretion waive this pass through charge.</w:t>
      </w:r>
      <w:r w:rsidR="001F319F">
        <w:rPr>
          <w:rFonts w:cs="Arial"/>
          <w:color w:val="000000"/>
        </w:rPr>
        <w:t>”</w:t>
      </w:r>
      <w:r w:rsidR="00E114C7">
        <w:rPr>
          <w:rFonts w:cs="Arial"/>
          <w:color w:val="000000"/>
        </w:rPr>
        <w:t xml:space="preserve"> </w:t>
      </w:r>
    </w:p>
    <w:p w:rsidR="00BC6A10" w:rsidRDefault="00BC6A10" w:rsidP="002A6B52">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5F0E13" w:rsidRPr="00D431EF" w:rsidRDefault="00BC6A10" w:rsidP="00D431EF">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Bold" w:hAnsi="Arial Bold" w:cs="Arial"/>
          <w:b/>
          <w:bCs/>
          <w:caps/>
          <w:color w:val="000000"/>
          <w:u w:val="single"/>
        </w:rPr>
      </w:pPr>
      <w:r>
        <w:rPr>
          <w:rFonts w:cs="Arial"/>
          <w:color w:val="000000"/>
        </w:rPr>
        <w:tab/>
      </w:r>
      <w:r w:rsidRPr="001F319F">
        <w:rPr>
          <w:rFonts w:cs="Arial"/>
          <w:b/>
          <w:color w:val="000000"/>
          <w:u w:val="single"/>
        </w:rPr>
        <w:t>SECTION 3.</w:t>
      </w:r>
      <w:r w:rsidRPr="001F319F">
        <w:rPr>
          <w:rFonts w:cs="Arial"/>
          <w:b/>
          <w:color w:val="000000"/>
        </w:rPr>
        <w:tab/>
      </w:r>
      <w:r w:rsidR="003D6E44" w:rsidRPr="00777119">
        <w:rPr>
          <w:rFonts w:ascii="Arial Bold" w:hAnsi="Arial Bold" w:cs="Arial"/>
          <w:b/>
          <w:bCs/>
          <w:caps/>
          <w:color w:val="000000"/>
          <w:u w:val="single"/>
        </w:rPr>
        <w:t>Severability</w:t>
      </w:r>
      <w:r w:rsidR="003D6E44" w:rsidRPr="00777119">
        <w:rPr>
          <w:rFonts w:ascii="Arial Bold" w:hAnsi="Arial Bold" w:cs="Arial"/>
          <w:b/>
          <w:caps/>
          <w:color w:val="000000"/>
        </w:rPr>
        <w:t>.</w:t>
      </w:r>
      <w:r w:rsidR="003D6E44">
        <w:rPr>
          <w:rFonts w:cs="Arial"/>
          <w:color w:val="000000"/>
        </w:rPr>
        <w:t xml:space="preserve">  If any provision or portion of this Ordinance is declared by any court of competent jurisdiction to be void, unconstitutional, or unenforceable, then all remaining provisions and portions of this Ordinance shall remain in full effect.   </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color w:val="000000"/>
        </w:rPr>
      </w:pPr>
    </w:p>
    <w:p w:rsidR="00A2504D" w:rsidRPr="00A2504D" w:rsidRDefault="003D6E44">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r>
        <w:rPr>
          <w:rFonts w:cs="Arial"/>
          <w:color w:val="000000"/>
        </w:rPr>
        <w:tab/>
      </w:r>
      <w:r w:rsidRPr="00777119">
        <w:rPr>
          <w:rFonts w:ascii="Arial Bold" w:hAnsi="Arial Bold" w:cs="Arial"/>
          <w:b/>
          <w:caps/>
          <w:color w:val="000000"/>
          <w:u w:val="single"/>
        </w:rPr>
        <w:t xml:space="preserve">Section </w:t>
      </w:r>
      <w:r w:rsidR="00D431EF">
        <w:rPr>
          <w:rFonts w:ascii="Arial Bold" w:hAnsi="Arial Bold" w:cs="Arial"/>
          <w:b/>
          <w:caps/>
          <w:color w:val="000000"/>
          <w:u w:val="single"/>
        </w:rPr>
        <w:t>4</w:t>
      </w:r>
      <w:r w:rsidRPr="00777119">
        <w:rPr>
          <w:rFonts w:ascii="Arial Bold" w:hAnsi="Arial Bold" w:cs="Arial"/>
          <w:b/>
          <w:caps/>
          <w:color w:val="000000"/>
        </w:rPr>
        <w:t>.</w:t>
      </w:r>
      <w:r>
        <w:rPr>
          <w:rFonts w:cs="Arial"/>
          <w:b/>
          <w:color w:val="000000"/>
        </w:rPr>
        <w:t xml:space="preserve">  </w:t>
      </w:r>
      <w:r w:rsidRPr="00777119">
        <w:rPr>
          <w:rFonts w:ascii="Arial Bold" w:hAnsi="Arial Bold" w:cs="Arial"/>
          <w:b/>
          <w:caps/>
          <w:color w:val="000000"/>
          <w:u w:val="single"/>
        </w:rPr>
        <w:t>Conflicts</w:t>
      </w:r>
      <w:r w:rsidR="00A2504D">
        <w:rPr>
          <w:rFonts w:cs="Arial"/>
          <w:b/>
          <w:color w:val="000000"/>
          <w:u w:val="single"/>
        </w:rPr>
        <w:t>.</w:t>
      </w:r>
      <w:r w:rsidR="00A2504D">
        <w:rPr>
          <w:rFonts w:cs="Arial"/>
          <w:b/>
          <w:color w:val="000000"/>
        </w:rPr>
        <w:t xml:space="preserve">  </w:t>
      </w:r>
      <w:r>
        <w:rPr>
          <w:rFonts w:cs="Arial"/>
          <w:color w:val="000000"/>
        </w:rPr>
        <w:t>Should any provision contained in this Ordinance conflict with any prior provision of the Code or any City ordinance, then the provisions of this ordinance shall control.</w:t>
      </w:r>
      <w:r w:rsidR="00A2504D">
        <w:rPr>
          <w:rFonts w:cs="Arial"/>
          <w:color w:val="000000"/>
        </w:rPr>
        <w:t xml:space="preserve">  </w:t>
      </w:r>
    </w:p>
    <w:p w:rsidR="005F0E13" w:rsidRDefault="005F0E13">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000000"/>
        </w:rPr>
      </w:pPr>
    </w:p>
    <w:p w:rsidR="00777119" w:rsidRDefault="003D6E44" w:rsidP="002A6B52">
      <w:pPr>
        <w:ind w:firstLine="720"/>
        <w:rPr>
          <w:rFonts w:cs="Arial"/>
        </w:rPr>
      </w:pPr>
      <w:r w:rsidRPr="00777119">
        <w:rPr>
          <w:rFonts w:ascii="Arial Bold" w:hAnsi="Arial Bold" w:cs="Arial"/>
          <w:b/>
          <w:bCs/>
          <w:caps/>
          <w:color w:val="000000"/>
          <w:u w:val="single"/>
        </w:rPr>
        <w:t xml:space="preserve">Section </w:t>
      </w:r>
      <w:r w:rsidR="00D431EF">
        <w:rPr>
          <w:rFonts w:ascii="Arial Bold" w:hAnsi="Arial Bold" w:cs="Arial"/>
          <w:b/>
          <w:bCs/>
          <w:caps/>
          <w:color w:val="000000"/>
          <w:u w:val="single"/>
        </w:rPr>
        <w:t>5</w:t>
      </w:r>
      <w:r w:rsidRPr="00777119">
        <w:rPr>
          <w:rFonts w:ascii="Arial Bold" w:hAnsi="Arial Bold" w:cs="Arial"/>
          <w:b/>
          <w:bCs/>
          <w:caps/>
          <w:color w:val="000000"/>
          <w:u w:val="single"/>
        </w:rPr>
        <w:t>.</w:t>
      </w:r>
      <w:r>
        <w:rPr>
          <w:rFonts w:cs="Arial"/>
          <w:color w:val="000000"/>
        </w:rPr>
        <w:t xml:space="preserve">  </w:t>
      </w:r>
      <w:r w:rsidR="00777119" w:rsidRPr="00777119">
        <w:rPr>
          <w:rFonts w:ascii="Arial Bold" w:hAnsi="Arial Bold" w:cs="Arial"/>
          <w:b/>
          <w:caps/>
          <w:u w:val="single"/>
        </w:rPr>
        <w:t>Effective Date.</w:t>
      </w:r>
      <w:r w:rsidR="00777119" w:rsidRPr="00777119">
        <w:rPr>
          <w:rFonts w:cs="Arial"/>
        </w:rPr>
        <w:t xml:space="preserve">  </w:t>
      </w:r>
      <w:r w:rsidR="002A6B52" w:rsidRPr="002A6B52">
        <w:rPr>
          <w:rFonts w:cs="Arial"/>
        </w:rPr>
        <w:t xml:space="preserve">This Ordinance shall take effect </w:t>
      </w:r>
      <w:r w:rsidR="009B2029">
        <w:rPr>
          <w:rFonts w:cs="Arial"/>
        </w:rPr>
        <w:t>on October 1, 2023</w:t>
      </w:r>
      <w:r w:rsidR="0031525D">
        <w:rPr>
          <w:rFonts w:cs="Arial"/>
        </w:rPr>
        <w:t>.</w:t>
      </w:r>
    </w:p>
    <w:p w:rsidR="001F319F" w:rsidRPr="00777119" w:rsidRDefault="001F319F" w:rsidP="002A6B52">
      <w:pPr>
        <w:ind w:firstLine="720"/>
        <w:rPr>
          <w:rFonts w:cs="Arial"/>
        </w:rPr>
      </w:pPr>
    </w:p>
    <w:p w:rsidR="00777119" w:rsidRPr="00777119" w:rsidRDefault="00777119" w:rsidP="00777119">
      <w:pPr>
        <w:ind w:firstLine="720"/>
        <w:jc w:val="both"/>
        <w:rPr>
          <w:rFonts w:cs="Arial"/>
        </w:rPr>
      </w:pPr>
      <w:r w:rsidRPr="00777119">
        <w:rPr>
          <w:rFonts w:cs="Arial"/>
          <w:b/>
        </w:rPr>
        <w:t>INTRODUCED, PASSED AND DULY ADOPTED ON FIRST READING</w:t>
      </w:r>
      <w:r w:rsidR="00D431EF">
        <w:rPr>
          <w:rFonts w:cs="Arial"/>
        </w:rPr>
        <w:t xml:space="preserve"> by the _______________ of __________</w:t>
      </w:r>
      <w:r w:rsidRPr="00777119">
        <w:rPr>
          <w:rFonts w:cs="Arial"/>
        </w:rPr>
        <w:t xml:space="preserve">, Florida, meeting in Regular Session this </w:t>
      </w:r>
      <w:r w:rsidRPr="00777119">
        <w:rPr>
          <w:rFonts w:cs="Arial"/>
          <w:u w:val="single"/>
        </w:rPr>
        <w:t xml:space="preserve">____ </w:t>
      </w:r>
      <w:r w:rsidRPr="00777119">
        <w:rPr>
          <w:rFonts w:cs="Arial"/>
        </w:rPr>
        <w:t>day of</w:t>
      </w:r>
      <w:r w:rsidRPr="00777119">
        <w:rPr>
          <w:rFonts w:cs="Arial"/>
          <w:u w:val="single"/>
        </w:rPr>
        <w:t xml:space="preserve"> ___</w:t>
      </w:r>
      <w:r w:rsidR="006A27B9">
        <w:rPr>
          <w:rFonts w:cs="Arial"/>
        </w:rPr>
        <w:t xml:space="preserve"> 2023</w:t>
      </w:r>
      <w:r w:rsidRPr="00777119">
        <w:rPr>
          <w:rFonts w:cs="Arial"/>
        </w:rPr>
        <w:t>.</w:t>
      </w:r>
    </w:p>
    <w:p w:rsidR="00777119" w:rsidRPr="00777119" w:rsidRDefault="00777119" w:rsidP="00777119">
      <w:pPr>
        <w:keepNext/>
        <w:widowControl w:val="0"/>
        <w:jc w:val="right"/>
        <w:outlineLvl w:val="0"/>
        <w:rPr>
          <w:rFonts w:cs="Arial"/>
          <w:b/>
        </w:rPr>
      </w:pPr>
    </w:p>
    <w:p w:rsidR="00777119" w:rsidRPr="00777119" w:rsidRDefault="00D431EF" w:rsidP="00777119">
      <w:pPr>
        <w:keepNext/>
        <w:widowControl w:val="0"/>
        <w:ind w:left="4320"/>
        <w:outlineLvl w:val="0"/>
        <w:rPr>
          <w:rFonts w:cs="Arial"/>
          <w:b/>
        </w:rPr>
      </w:pPr>
      <w:r>
        <w:rPr>
          <w:rFonts w:cs="Arial"/>
          <w:b/>
        </w:rPr>
        <w:t>____ OF __________</w:t>
      </w:r>
      <w:r w:rsidR="00777119" w:rsidRPr="00777119">
        <w:rPr>
          <w:rFonts w:cs="Arial"/>
          <w:b/>
        </w:rPr>
        <w:t>, FLORIDA</w:t>
      </w:r>
    </w:p>
    <w:p w:rsidR="00777119" w:rsidRPr="00777119" w:rsidRDefault="00777119" w:rsidP="00777119">
      <w:pPr>
        <w:rPr>
          <w:rFonts w:cs="Arial"/>
        </w:rPr>
      </w:pPr>
      <w:r w:rsidRPr="00777119">
        <w:rPr>
          <w:rFonts w:cs="Arial"/>
        </w:rPr>
        <w:t>(SEAL)</w:t>
      </w:r>
    </w:p>
    <w:p w:rsidR="00777119" w:rsidRPr="00777119" w:rsidRDefault="00777119" w:rsidP="00777119">
      <w:pPr>
        <w:jc w:val="right"/>
        <w:rPr>
          <w:rFonts w:cs="Arial"/>
        </w:rPr>
      </w:pPr>
      <w:r w:rsidRPr="00777119">
        <w:rPr>
          <w:rFonts w:cs="Arial"/>
        </w:rPr>
        <w:t>By:______________________________</w:t>
      </w:r>
    </w:p>
    <w:p w:rsidR="00777119" w:rsidRPr="00777119" w:rsidRDefault="00777119" w:rsidP="00777119">
      <w:pPr>
        <w:tabs>
          <w:tab w:val="left" w:pos="-720"/>
        </w:tabs>
        <w:suppressAutoHyphens/>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sidRPr="00777119">
        <w:rPr>
          <w:rFonts w:cs="Arial"/>
          <w:spacing w:val="-3"/>
        </w:rPr>
        <w:t>, Mayor</w:t>
      </w:r>
    </w:p>
    <w:p w:rsidR="00777119" w:rsidRPr="00777119" w:rsidRDefault="00777119" w:rsidP="00777119">
      <w:pPr>
        <w:jc w:val="both"/>
        <w:rPr>
          <w:rFonts w:cs="Arial"/>
        </w:rPr>
      </w:pPr>
      <w:r w:rsidRPr="00777119">
        <w:rPr>
          <w:rFonts w:cs="Arial"/>
        </w:rPr>
        <w:t>Attest:</w:t>
      </w:r>
    </w:p>
    <w:p w:rsidR="00777119" w:rsidRPr="00777119" w:rsidRDefault="00777119" w:rsidP="00777119">
      <w:pPr>
        <w:jc w:val="both"/>
        <w:rPr>
          <w:rFonts w:cs="Arial"/>
        </w:rPr>
      </w:pPr>
    </w:p>
    <w:p w:rsidR="00777119" w:rsidRPr="00777119" w:rsidRDefault="00777119" w:rsidP="00777119">
      <w:pPr>
        <w:jc w:val="both"/>
        <w:rPr>
          <w:rFonts w:cs="Arial"/>
        </w:rPr>
      </w:pPr>
      <w:r w:rsidRPr="00777119">
        <w:rPr>
          <w:rFonts w:cs="Arial"/>
        </w:rPr>
        <w:t>__________________________</w:t>
      </w:r>
    </w:p>
    <w:p w:rsidR="00A2504D" w:rsidRDefault="00D431EF" w:rsidP="00777119">
      <w:pPr>
        <w:jc w:val="both"/>
        <w:rPr>
          <w:rFonts w:cs="Arial"/>
        </w:rPr>
      </w:pPr>
      <w:r>
        <w:rPr>
          <w:rFonts w:cs="Arial"/>
        </w:rPr>
        <w:t>_______________</w:t>
      </w:r>
      <w:r w:rsidR="00777119" w:rsidRPr="00777119">
        <w:rPr>
          <w:rFonts w:cs="Arial"/>
        </w:rPr>
        <w:t>, City Clerk</w:t>
      </w:r>
    </w:p>
    <w:p w:rsidR="00A2504D" w:rsidRPr="00777119" w:rsidRDefault="00A2504D" w:rsidP="00777119">
      <w:pPr>
        <w:jc w:val="both"/>
        <w:rPr>
          <w:rFonts w:cs="Arial"/>
        </w:rPr>
      </w:pPr>
    </w:p>
    <w:p w:rsidR="00777119" w:rsidRPr="00777119" w:rsidRDefault="00777119" w:rsidP="00777119">
      <w:pPr>
        <w:ind w:firstLine="720"/>
        <w:jc w:val="both"/>
        <w:rPr>
          <w:rFonts w:cs="Arial"/>
          <w:u w:val="single"/>
        </w:rPr>
      </w:pPr>
      <w:r w:rsidRPr="00777119">
        <w:rPr>
          <w:rFonts w:cs="Arial"/>
          <w:b/>
        </w:rPr>
        <w:t>INTRODUCED, PASSED AND ENACTED ON SECOND READING,</w:t>
      </w:r>
      <w:r w:rsidRPr="00777119">
        <w:rPr>
          <w:rFonts w:cs="Arial"/>
        </w:rPr>
        <w:t xml:space="preserve"> by the City Com</w:t>
      </w:r>
      <w:r w:rsidR="00D431EF">
        <w:rPr>
          <w:rFonts w:cs="Arial"/>
        </w:rPr>
        <w:t>mission of the ____________________</w:t>
      </w:r>
      <w:r w:rsidRPr="00777119">
        <w:rPr>
          <w:rFonts w:cs="Arial"/>
        </w:rPr>
        <w:t xml:space="preserve">, Florida, meeting in Regular Session, this ____day of </w:t>
      </w:r>
      <w:r w:rsidRPr="00777119">
        <w:rPr>
          <w:rFonts w:cs="Arial"/>
          <w:u w:val="single"/>
        </w:rPr>
        <w:t>________,</w:t>
      </w:r>
      <w:r w:rsidR="006A27B9">
        <w:rPr>
          <w:rFonts w:cs="Arial"/>
        </w:rPr>
        <w:t xml:space="preserve"> 2023</w:t>
      </w:r>
      <w:r w:rsidRPr="00777119">
        <w:rPr>
          <w:rFonts w:cs="Arial"/>
        </w:rPr>
        <w:t>.</w:t>
      </w:r>
    </w:p>
    <w:p w:rsidR="00777119" w:rsidRPr="00777119" w:rsidRDefault="00777119" w:rsidP="00777119">
      <w:pPr>
        <w:keepNext/>
        <w:widowControl w:val="0"/>
        <w:outlineLvl w:val="0"/>
        <w:rPr>
          <w:rFonts w:cs="Arial"/>
          <w:b/>
        </w:rPr>
      </w:pPr>
    </w:p>
    <w:p w:rsidR="00777119" w:rsidRPr="00777119" w:rsidRDefault="00D431EF" w:rsidP="00D431EF">
      <w:pPr>
        <w:keepNext/>
        <w:widowControl w:val="0"/>
        <w:ind w:left="4320"/>
        <w:outlineLvl w:val="0"/>
        <w:rPr>
          <w:rFonts w:cs="Arial"/>
          <w:b/>
        </w:rPr>
      </w:pPr>
      <w:r>
        <w:rPr>
          <w:rFonts w:cs="Arial"/>
          <w:b/>
        </w:rPr>
        <w:t>____ OF __________</w:t>
      </w:r>
      <w:r w:rsidR="00777119" w:rsidRPr="00777119">
        <w:rPr>
          <w:rFonts w:cs="Arial"/>
          <w:b/>
        </w:rPr>
        <w:t>, FLORIDA</w:t>
      </w:r>
    </w:p>
    <w:p w:rsidR="00777119" w:rsidRPr="00777119" w:rsidRDefault="00777119" w:rsidP="00777119">
      <w:pPr>
        <w:rPr>
          <w:rFonts w:cs="Arial"/>
        </w:rPr>
      </w:pPr>
      <w:r w:rsidRPr="00777119">
        <w:rPr>
          <w:rFonts w:cs="Arial"/>
        </w:rPr>
        <w:t>(SEAL)</w:t>
      </w:r>
    </w:p>
    <w:p w:rsidR="00777119" w:rsidRPr="00777119" w:rsidRDefault="00777119" w:rsidP="00777119">
      <w:pPr>
        <w:jc w:val="right"/>
        <w:rPr>
          <w:rFonts w:cs="Arial"/>
        </w:rPr>
      </w:pPr>
    </w:p>
    <w:p w:rsidR="00777119" w:rsidRPr="00777119" w:rsidRDefault="00777119" w:rsidP="00777119">
      <w:pPr>
        <w:jc w:val="center"/>
        <w:rPr>
          <w:rFonts w:cs="Arial"/>
        </w:rPr>
      </w:pPr>
      <w:r w:rsidRPr="00777119">
        <w:rPr>
          <w:rFonts w:cs="Arial"/>
        </w:rPr>
        <w:t xml:space="preserve">                                                             By:_</w:t>
      </w:r>
      <w:r w:rsidRPr="00777119">
        <w:rPr>
          <w:rFonts w:cs="Arial"/>
          <w:u w:val="single"/>
        </w:rPr>
        <w:t>_____________________</w:t>
      </w:r>
    </w:p>
    <w:p w:rsidR="00777119" w:rsidRPr="00777119" w:rsidRDefault="00777119" w:rsidP="00777119">
      <w:pPr>
        <w:tabs>
          <w:tab w:val="left" w:pos="-720"/>
        </w:tabs>
        <w:suppressAutoHyphens/>
        <w:rPr>
          <w:rFonts w:cs="Arial"/>
          <w:spacing w:val="-3"/>
        </w:rPr>
      </w:pPr>
      <w:r w:rsidRPr="00777119">
        <w:rPr>
          <w:rFonts w:cs="Arial"/>
          <w:spacing w:val="-3"/>
        </w:rPr>
        <w:tab/>
      </w:r>
      <w:r w:rsidRPr="00777119">
        <w:rPr>
          <w:rFonts w:cs="Arial"/>
          <w:spacing w:val="-3"/>
        </w:rPr>
        <w:tab/>
      </w:r>
      <w:r w:rsidRPr="00777119">
        <w:rPr>
          <w:rFonts w:cs="Arial"/>
          <w:spacing w:val="-3"/>
        </w:rPr>
        <w:tab/>
      </w:r>
      <w:r w:rsidRPr="00777119">
        <w:rPr>
          <w:rFonts w:cs="Arial"/>
          <w:spacing w:val="-3"/>
        </w:rPr>
        <w:tab/>
      </w:r>
      <w:r w:rsidRPr="00777119">
        <w:rPr>
          <w:rFonts w:cs="Arial"/>
          <w:spacing w:val="-3"/>
        </w:rPr>
        <w:tab/>
      </w:r>
      <w:r w:rsidRPr="00777119">
        <w:rPr>
          <w:rFonts w:cs="Arial"/>
          <w:spacing w:val="-3"/>
        </w:rPr>
        <w:tab/>
      </w:r>
      <w:r w:rsidRPr="00777119">
        <w:rPr>
          <w:rFonts w:cs="Arial"/>
          <w:spacing w:val="-3"/>
        </w:rPr>
        <w:tab/>
      </w:r>
      <w:r w:rsidR="00D431EF">
        <w:rPr>
          <w:rFonts w:cs="Arial"/>
          <w:spacing w:val="-3"/>
        </w:rPr>
        <w:t xml:space="preserve">                           , </w:t>
      </w:r>
      <w:r w:rsidRPr="00777119">
        <w:rPr>
          <w:rFonts w:cs="Arial"/>
          <w:spacing w:val="-3"/>
        </w:rPr>
        <w:t>Mayor</w:t>
      </w:r>
    </w:p>
    <w:p w:rsidR="00777119" w:rsidRPr="00777119" w:rsidRDefault="00777119" w:rsidP="00777119">
      <w:pPr>
        <w:jc w:val="both"/>
        <w:rPr>
          <w:rFonts w:cs="Arial"/>
        </w:rPr>
      </w:pPr>
      <w:r w:rsidRPr="00777119">
        <w:rPr>
          <w:rFonts w:cs="Arial"/>
        </w:rPr>
        <w:t>Attest:</w:t>
      </w:r>
    </w:p>
    <w:p w:rsidR="00777119" w:rsidRPr="00777119" w:rsidRDefault="00777119" w:rsidP="00777119">
      <w:pPr>
        <w:jc w:val="both"/>
        <w:rPr>
          <w:rFonts w:cs="Arial"/>
        </w:rPr>
      </w:pPr>
    </w:p>
    <w:p w:rsidR="00777119" w:rsidRPr="00777119" w:rsidRDefault="00777119" w:rsidP="00777119">
      <w:pPr>
        <w:jc w:val="both"/>
        <w:rPr>
          <w:rFonts w:cs="Arial"/>
        </w:rPr>
      </w:pPr>
      <w:r w:rsidRPr="00777119">
        <w:rPr>
          <w:rFonts w:cs="Arial"/>
          <w:u w:val="single"/>
        </w:rPr>
        <w:t>____________________</w:t>
      </w:r>
      <w:r w:rsidRPr="00777119">
        <w:rPr>
          <w:rFonts w:cs="Arial"/>
        </w:rPr>
        <w:t>___</w:t>
      </w:r>
    </w:p>
    <w:p w:rsidR="00777119" w:rsidRPr="00777119" w:rsidRDefault="00D431EF" w:rsidP="00777119">
      <w:pPr>
        <w:jc w:val="both"/>
        <w:rPr>
          <w:rFonts w:cs="Arial"/>
        </w:rPr>
      </w:pPr>
      <w:r>
        <w:rPr>
          <w:rFonts w:cs="Arial"/>
        </w:rPr>
        <w:t>____________</w:t>
      </w:r>
      <w:r w:rsidR="00777119" w:rsidRPr="00777119">
        <w:rPr>
          <w:rFonts w:cs="Arial"/>
        </w:rPr>
        <w:t>, City Clerk</w:t>
      </w:r>
    </w:p>
    <w:p w:rsidR="00777119" w:rsidRPr="00777119" w:rsidRDefault="00777119" w:rsidP="00777119">
      <w:pPr>
        <w:jc w:val="both"/>
        <w:rPr>
          <w:rFonts w:cs="Arial"/>
        </w:rPr>
      </w:pPr>
    </w:p>
    <w:p w:rsidR="00777119" w:rsidRPr="00777119" w:rsidRDefault="00777119" w:rsidP="00777119">
      <w:pPr>
        <w:rPr>
          <w:rFonts w:cs="Arial"/>
        </w:rPr>
      </w:pPr>
      <w:r w:rsidRPr="00777119">
        <w:rPr>
          <w:rFonts w:cs="Arial"/>
        </w:rPr>
        <w:t>APPROVED AS TO FORM:</w:t>
      </w:r>
    </w:p>
    <w:p w:rsidR="00777119" w:rsidRPr="00777119" w:rsidRDefault="00777119" w:rsidP="00777119">
      <w:pPr>
        <w:rPr>
          <w:rFonts w:cs="Arial"/>
        </w:rPr>
      </w:pPr>
    </w:p>
    <w:p w:rsidR="00777119" w:rsidRPr="00777119" w:rsidRDefault="00777119" w:rsidP="00777119">
      <w:pPr>
        <w:jc w:val="both"/>
        <w:rPr>
          <w:rFonts w:cs="Arial"/>
        </w:rPr>
      </w:pPr>
      <w:r w:rsidRPr="00777119">
        <w:rPr>
          <w:rFonts w:cs="Arial"/>
        </w:rPr>
        <w:t>_______________________</w:t>
      </w:r>
    </w:p>
    <w:p w:rsidR="00777119" w:rsidRPr="00777119" w:rsidRDefault="00D431EF" w:rsidP="00777119">
      <w:pPr>
        <w:jc w:val="both"/>
        <w:rPr>
          <w:rFonts w:cs="Arial"/>
        </w:rPr>
      </w:pPr>
      <w:r>
        <w:rPr>
          <w:rFonts w:cs="Arial"/>
        </w:rPr>
        <w:t>_____________</w:t>
      </w:r>
      <w:r w:rsidR="00777119" w:rsidRPr="00777119">
        <w:rPr>
          <w:rFonts w:cs="Arial"/>
        </w:rPr>
        <w:t>, City Attorney</w:t>
      </w:r>
    </w:p>
    <w:p w:rsidR="00777119" w:rsidRPr="00777119" w:rsidRDefault="00777119" w:rsidP="00777119">
      <w:pPr>
        <w:rPr>
          <w:rFonts w:cs="Arial"/>
        </w:rPr>
      </w:pPr>
    </w:p>
    <w:p w:rsidR="005F0E13" w:rsidRDefault="005F0E13" w:rsidP="0077711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u w:val="single"/>
        </w:rPr>
      </w:pPr>
    </w:p>
    <w:p w:rsidR="005F0E13" w:rsidRDefault="005F0E13">
      <w:pPr>
        <w:jc w:val="both"/>
        <w:rPr>
          <w:rFonts w:cs="Arial"/>
          <w:b/>
        </w:rPr>
      </w:pPr>
    </w:p>
    <w:p w:rsidR="005F0E13" w:rsidRDefault="005F0E13">
      <w:pPr>
        <w:jc w:val="both"/>
        <w:rPr>
          <w:rFonts w:cs="Arial"/>
          <w:b/>
        </w:rPr>
      </w:pPr>
    </w:p>
    <w:p w:rsidR="005F0E13" w:rsidRDefault="005F0E13">
      <w:pPr>
        <w:spacing w:after="240"/>
        <w:jc w:val="both"/>
        <w:rPr>
          <w:rFonts w:cs="Arial"/>
        </w:rPr>
      </w:pPr>
    </w:p>
    <w:p w:rsidR="005F0E13" w:rsidRDefault="005F0E13">
      <w:pPr>
        <w:spacing w:after="240"/>
        <w:jc w:val="both"/>
        <w:rPr>
          <w:rFonts w:cs="Arial"/>
        </w:rPr>
      </w:pPr>
    </w:p>
    <w:p w:rsidR="005F0E13" w:rsidRDefault="003D6E44">
      <w:pPr>
        <w:rPr>
          <w:rFonts w:cs="Arial"/>
          <w:color w:val="000000"/>
        </w:rPr>
      </w:pPr>
      <w:r>
        <w:rPr>
          <w:rFonts w:cs="Arial"/>
          <w:color w:val="000000"/>
        </w:rPr>
        <w:t xml:space="preserve">       </w:t>
      </w:r>
    </w:p>
    <w:p w:rsidR="005F0E13" w:rsidRDefault="005F0E13">
      <w:pPr>
        <w:rPr>
          <w:rFonts w:cs="Arial"/>
        </w:rPr>
      </w:pPr>
    </w:p>
    <w:sectPr w:rsidR="005F0E13">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AE2" w:rsidRDefault="00B71AE2">
      <w:r>
        <w:separator/>
      </w:r>
    </w:p>
  </w:endnote>
  <w:endnote w:type="continuationSeparator" w:id="0">
    <w:p w:rsidR="00B71AE2" w:rsidRDefault="00B7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13" w:rsidRDefault="003D6E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0E13" w:rsidRDefault="005F0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E13" w:rsidRDefault="003D6E44">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D431EF">
      <w:rPr>
        <w:rStyle w:val="PageNumber"/>
        <w:rFonts w:ascii="Times New Roman" w:hAnsi="Times New Roman"/>
        <w:noProof/>
      </w:rPr>
      <w:t>1</w:t>
    </w:r>
    <w:r>
      <w:rPr>
        <w:rStyle w:val="PageNumber"/>
        <w:rFonts w:ascii="Times New Roman" w:hAnsi="Times New Roman"/>
      </w:rPr>
      <w:fldChar w:fldCharType="end"/>
    </w:r>
  </w:p>
  <w:p w:rsidR="005F0E13" w:rsidRDefault="005F0E13">
    <w:pPr>
      <w:pStyle w:val="Foote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AE2" w:rsidRDefault="00B71AE2">
      <w:r>
        <w:separator/>
      </w:r>
    </w:p>
  </w:footnote>
  <w:footnote w:type="continuationSeparator" w:id="0">
    <w:p w:rsidR="00B71AE2" w:rsidRDefault="00B71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22EE"/>
    <w:multiLevelType w:val="hybridMultilevel"/>
    <w:tmpl w:val="9B2C5FEC"/>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5413D86"/>
    <w:multiLevelType w:val="hybridMultilevel"/>
    <w:tmpl w:val="1712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CF5021"/>
    <w:multiLevelType w:val="multilevel"/>
    <w:tmpl w:val="7D28F94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793D70A0"/>
    <w:multiLevelType w:val="hybridMultilevel"/>
    <w:tmpl w:val="1588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85AuthorID" w:val="0"/>
    <w:docVar w:name="85ClientMatter" w:val="0"/>
    <w:docVar w:name="85TrailerDate" w:val="0"/>
    <w:docVar w:name="85TrailerDateField" w:val="0"/>
    <w:docVar w:name="85TrailerDraft" w:val="0"/>
    <w:docVar w:name="85TrailerTime" w:val="0"/>
    <w:docVar w:name="DocStamp_1_DocID" w:val="C:\NRPortbl\ORLANDO1\TCLOUD\6128798_1.docx"/>
    <w:docVar w:name="DocStamp_1_IncludeDate" w:val="True"/>
    <w:docVar w:name="DocStamp_1_IncludeDraftText" w:val="False"/>
    <w:docVar w:name="DocStamp_1_IncludeTime" w:val="False"/>
    <w:docVar w:name="DocStamp_1_InsertDateAsField" w:val="True"/>
    <w:docVar w:name="DocStamp_1_TypeID" w:val="18"/>
    <w:docVar w:name="MPDocID" w:val="\40528\16 - TCLOUD - # 8032825 v1"/>
    <w:docVar w:name="MPDocIDTemplate" w:val="|\%c|\%m - |%u - ||# %n |v%v"/>
    <w:docVar w:name="MPDocIDTemplateDefault" w:val="|\%c|\%m - |%u - |%d - |# %n |v%v"/>
    <w:docVar w:name="NewDocStampType" w:val="18"/>
  </w:docVars>
  <w:rsids>
    <w:rsidRoot w:val="005F0E13"/>
    <w:rsid w:val="001F319F"/>
    <w:rsid w:val="00223BED"/>
    <w:rsid w:val="002262A2"/>
    <w:rsid w:val="002A6B52"/>
    <w:rsid w:val="00310C73"/>
    <w:rsid w:val="0031525D"/>
    <w:rsid w:val="003D6E44"/>
    <w:rsid w:val="00470F46"/>
    <w:rsid w:val="004A6CA5"/>
    <w:rsid w:val="004B5F68"/>
    <w:rsid w:val="004D3CF6"/>
    <w:rsid w:val="005F0E13"/>
    <w:rsid w:val="00641064"/>
    <w:rsid w:val="006A27B9"/>
    <w:rsid w:val="007007AB"/>
    <w:rsid w:val="0075042D"/>
    <w:rsid w:val="00777119"/>
    <w:rsid w:val="007C2F48"/>
    <w:rsid w:val="00986FD8"/>
    <w:rsid w:val="009B2029"/>
    <w:rsid w:val="00A2504D"/>
    <w:rsid w:val="00AC32D1"/>
    <w:rsid w:val="00B71AE2"/>
    <w:rsid w:val="00BC6A10"/>
    <w:rsid w:val="00CA010E"/>
    <w:rsid w:val="00CE3E8C"/>
    <w:rsid w:val="00D431EF"/>
    <w:rsid w:val="00D92ED1"/>
    <w:rsid w:val="00E114C7"/>
    <w:rsid w:val="00F018D3"/>
    <w:rsid w:val="00F40051"/>
    <w:rsid w:val="00F9212E"/>
    <w:rsid w:val="00FA19F1"/>
    <w:rsid w:val="00FB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0A2AD"/>
  <w15:docId w15:val="{0C95D2DD-BBDA-4F89-9EA6-AEE200E8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Quote">
    <w:name w:val="Quote"/>
    <w:basedOn w:val="Normal"/>
    <w:next w:val="BodyTextContinued"/>
    <w:qFormat/>
    <w:pPr>
      <w:spacing w:after="240"/>
      <w:ind w:left="1440" w:right="1440"/>
    </w:pPr>
    <w:rPr>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paragraph" w:customStyle="1" w:styleId="Style0">
    <w:name w:val="Style0"/>
    <w:pPr>
      <w:autoSpaceDE w:val="0"/>
      <w:autoSpaceDN w:val="0"/>
      <w:adjustRightInd w:val="0"/>
    </w:pPr>
    <w:rPr>
      <w:rFonts w:ascii="Arial" w:hAnsi="Arial"/>
      <w:sz w:val="24"/>
      <w:szCs w:val="24"/>
    </w:rPr>
  </w:style>
  <w:style w:type="character" w:customStyle="1" w:styleId="zzmpTrailerItem">
    <w:name w:val="zzmpTrailerItem"/>
    <w:basedOn w:val="DefaultParagraphFont"/>
    <w:rPr>
      <w:rFonts w:ascii="Arial" w:hAnsi="Arial" w:cs="Arial"/>
      <w:b w:val="0"/>
      <w:i w:val="0"/>
      <w:caps w:val="0"/>
      <w:smallCaps w:val="0"/>
      <w:dstrike w:val="0"/>
      <w:shadow w:val="0"/>
      <w:emboss w:val="0"/>
      <w:imprint w:val="0"/>
      <w:noProof/>
      <w:vanish w:val="0"/>
      <w:color w:val="auto"/>
      <w:spacing w:val="0"/>
      <w:position w:val="0"/>
      <w:sz w:val="16"/>
      <w:u w:val="none"/>
      <w:effect w:val="none"/>
      <w:vertAlign w:val="baselin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 w:type="character" w:styleId="Hyperlink">
    <w:name w:val="Hyperlink"/>
    <w:basedOn w:val="DefaultParagraphFont"/>
    <w:unhideWhenUsed/>
    <w:rsid w:val="00E114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999259">
      <w:bodyDiv w:val="1"/>
      <w:marLeft w:val="0"/>
      <w:marRight w:val="0"/>
      <w:marTop w:val="0"/>
      <w:marBottom w:val="0"/>
      <w:divBdr>
        <w:top w:val="none" w:sz="0" w:space="0" w:color="auto"/>
        <w:left w:val="none" w:sz="0" w:space="0" w:color="auto"/>
        <w:bottom w:val="none" w:sz="0" w:space="0" w:color="auto"/>
        <w:right w:val="none" w:sz="0" w:space="0" w:color="auto"/>
      </w:divBdr>
      <w:divsChild>
        <w:div w:id="1515874922">
          <w:marLeft w:val="0"/>
          <w:marRight w:val="0"/>
          <w:marTop w:val="120"/>
          <w:marBottom w:val="120"/>
          <w:divBdr>
            <w:top w:val="none" w:sz="0" w:space="0" w:color="auto"/>
            <w:left w:val="none" w:sz="0" w:space="0" w:color="auto"/>
            <w:bottom w:val="none" w:sz="0" w:space="0" w:color="auto"/>
            <w:right w:val="none" w:sz="0" w:space="0" w:color="auto"/>
          </w:divBdr>
          <w:divsChild>
            <w:div w:id="565918760">
              <w:marLeft w:val="0"/>
              <w:marRight w:val="0"/>
              <w:marTop w:val="0"/>
              <w:marBottom w:val="0"/>
              <w:divBdr>
                <w:top w:val="none" w:sz="0" w:space="0" w:color="auto"/>
                <w:left w:val="none" w:sz="0" w:space="0" w:color="auto"/>
                <w:bottom w:val="none" w:sz="0" w:space="0" w:color="auto"/>
                <w:right w:val="none" w:sz="0" w:space="0" w:color="auto"/>
              </w:divBdr>
              <w:divsChild>
                <w:div w:id="1826192830">
                  <w:marLeft w:val="0"/>
                  <w:marRight w:val="0"/>
                  <w:marTop w:val="0"/>
                  <w:marBottom w:val="0"/>
                  <w:divBdr>
                    <w:top w:val="none" w:sz="0" w:space="0" w:color="auto"/>
                    <w:left w:val="none" w:sz="0" w:space="0" w:color="auto"/>
                    <w:bottom w:val="none" w:sz="0" w:space="0" w:color="auto"/>
                    <w:right w:val="none" w:sz="0" w:space="0" w:color="auto"/>
                  </w:divBdr>
                </w:div>
              </w:divsChild>
            </w:div>
            <w:div w:id="1537355094">
              <w:marLeft w:val="0"/>
              <w:marRight w:val="0"/>
              <w:marTop w:val="0"/>
              <w:marBottom w:val="0"/>
              <w:divBdr>
                <w:top w:val="none" w:sz="0" w:space="0" w:color="auto"/>
                <w:left w:val="none" w:sz="0" w:space="0" w:color="auto"/>
                <w:bottom w:val="none" w:sz="0" w:space="0" w:color="auto"/>
                <w:right w:val="none" w:sz="0" w:space="0" w:color="auto"/>
              </w:divBdr>
              <w:divsChild>
                <w:div w:id="155342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5786">
          <w:marLeft w:val="0"/>
          <w:marRight w:val="0"/>
          <w:marTop w:val="0"/>
          <w:marBottom w:val="0"/>
          <w:divBdr>
            <w:top w:val="none" w:sz="0" w:space="0" w:color="auto"/>
            <w:left w:val="none" w:sz="0" w:space="0" w:color="auto"/>
            <w:bottom w:val="none" w:sz="0" w:space="0" w:color="auto"/>
            <w:right w:val="none" w:sz="0" w:space="0" w:color="auto"/>
          </w:divBdr>
        </w:div>
      </w:divsChild>
    </w:div>
    <w:div w:id="1660494711">
      <w:bodyDiv w:val="1"/>
      <w:marLeft w:val="0"/>
      <w:marRight w:val="0"/>
      <w:marTop w:val="0"/>
      <w:marBottom w:val="0"/>
      <w:divBdr>
        <w:top w:val="none" w:sz="0" w:space="0" w:color="auto"/>
        <w:left w:val="none" w:sz="0" w:space="0" w:color="auto"/>
        <w:bottom w:val="none" w:sz="0" w:space="0" w:color="auto"/>
        <w:right w:val="none" w:sz="0" w:space="0" w:color="auto"/>
      </w:divBdr>
      <w:divsChild>
        <w:div w:id="1116371188">
          <w:marLeft w:val="0"/>
          <w:marRight w:val="0"/>
          <w:marTop w:val="120"/>
          <w:marBottom w:val="120"/>
          <w:divBdr>
            <w:top w:val="none" w:sz="0" w:space="0" w:color="auto"/>
            <w:left w:val="none" w:sz="0" w:space="0" w:color="auto"/>
            <w:bottom w:val="none" w:sz="0" w:space="0" w:color="auto"/>
            <w:right w:val="none" w:sz="0" w:space="0" w:color="auto"/>
          </w:divBdr>
          <w:divsChild>
            <w:div w:id="1817990916">
              <w:marLeft w:val="0"/>
              <w:marRight w:val="0"/>
              <w:marTop w:val="0"/>
              <w:marBottom w:val="0"/>
              <w:divBdr>
                <w:top w:val="none" w:sz="0" w:space="0" w:color="auto"/>
                <w:left w:val="none" w:sz="0" w:space="0" w:color="auto"/>
                <w:bottom w:val="none" w:sz="0" w:space="0" w:color="auto"/>
                <w:right w:val="none" w:sz="0" w:space="0" w:color="auto"/>
              </w:divBdr>
              <w:divsChild>
                <w:div w:id="774713784">
                  <w:marLeft w:val="0"/>
                  <w:marRight w:val="0"/>
                  <w:marTop w:val="0"/>
                  <w:marBottom w:val="0"/>
                  <w:divBdr>
                    <w:top w:val="none" w:sz="0" w:space="0" w:color="auto"/>
                    <w:left w:val="none" w:sz="0" w:space="0" w:color="auto"/>
                    <w:bottom w:val="none" w:sz="0" w:space="0" w:color="auto"/>
                    <w:right w:val="none" w:sz="0" w:space="0" w:color="auto"/>
                  </w:divBdr>
                </w:div>
              </w:divsChild>
            </w:div>
            <w:div w:id="424687318">
              <w:marLeft w:val="0"/>
              <w:marRight w:val="0"/>
              <w:marTop w:val="0"/>
              <w:marBottom w:val="0"/>
              <w:divBdr>
                <w:top w:val="none" w:sz="0" w:space="0" w:color="auto"/>
                <w:left w:val="none" w:sz="0" w:space="0" w:color="auto"/>
                <w:bottom w:val="none" w:sz="0" w:space="0" w:color="auto"/>
                <w:right w:val="none" w:sz="0" w:space="0" w:color="auto"/>
              </w:divBdr>
              <w:divsChild>
                <w:div w:id="13096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0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ORDINANCE NO</vt:lpstr>
    </vt:vector>
  </TitlesOfParts>
  <Company>GrayRobinson, P.A.</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GR</dc:creator>
  <cp:keywords/>
  <dc:description/>
  <cp:lastModifiedBy>GR</cp:lastModifiedBy>
  <cp:revision>2</cp:revision>
  <cp:lastPrinted>2008-06-06T18:42:00Z</cp:lastPrinted>
  <dcterms:created xsi:type="dcterms:W3CDTF">2023-07-17T18:12:00Z</dcterms:created>
  <dcterms:modified xsi:type="dcterms:W3CDTF">2023-07-17T18:18:00Z</dcterms:modified>
</cp:coreProperties>
</file>